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DC569" w14:textId="4ECF387C" w:rsidR="00AA6826" w:rsidRPr="002715FC" w:rsidRDefault="00AA6826" w:rsidP="00AA6826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RAN WG1 Meeting #86bis               </w:t>
      </w:r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R1-16</w:t>
      </w:r>
      <w:r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0</w:t>
      </w:r>
      <w:r w:rsidR="00D531D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9191</w:t>
      </w:r>
    </w:p>
    <w:p w14:paraId="7D146E6B" w14:textId="689B427B" w:rsidR="00386965" w:rsidRDefault="00AA6826" w:rsidP="00AA6826">
      <w:pPr>
        <w:pStyle w:val="TdocHeader2"/>
        <w:rPr>
          <w:rFonts w:eastAsia="맑은 고딕"/>
          <w:sz w:val="22"/>
          <w:lang w:val="en-US" w:eastAsia="ko-KR"/>
        </w:rPr>
      </w:pPr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>Lisbon, Portugal 10th - 14th October 2016</w:t>
      </w:r>
      <w:r w:rsidR="002C0C8A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48150050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AA6826">
        <w:rPr>
          <w:rFonts w:hint="eastAsia"/>
          <w:sz w:val="22"/>
          <w:lang w:val="en-US" w:eastAsia="ko-KR"/>
        </w:rPr>
        <w:t>7.2.1.5.</w:t>
      </w:r>
      <w:r w:rsidR="00D531DC">
        <w:rPr>
          <w:rFonts w:hint="eastAsia"/>
          <w:sz w:val="22"/>
          <w:lang w:val="en-US" w:eastAsia="ko-KR"/>
        </w:rPr>
        <w:t>5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4DC1762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AA6826" w:rsidRPr="00AA6826">
        <w:rPr>
          <w:sz w:val="22"/>
          <w:lang w:val="en-US" w:eastAsia="ko-KR"/>
        </w:rPr>
        <w:t xml:space="preserve">Discussion on </w:t>
      </w:r>
      <w:r w:rsidR="00D531DC">
        <w:rPr>
          <w:rFonts w:hint="eastAsia"/>
          <w:sz w:val="22"/>
          <w:lang w:val="en-US" w:eastAsia="ko-KR"/>
        </w:rPr>
        <w:t xml:space="preserve">support </w:t>
      </w:r>
      <w:bookmarkStart w:id="3" w:name="_GoBack"/>
      <w:bookmarkEnd w:id="3"/>
      <w:r w:rsidR="00D531DC">
        <w:rPr>
          <w:rFonts w:hint="eastAsia"/>
          <w:sz w:val="22"/>
          <w:lang w:val="en-US" w:eastAsia="ko-KR"/>
        </w:rPr>
        <w:t>of small periodicity resource reservation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27FBDCCB" w14:textId="77777777" w:rsidR="003A7C36" w:rsidRPr="006E309B" w:rsidRDefault="003A7C36" w:rsidP="003A7C36">
      <w:pPr>
        <w:pStyle w:val="LGTdoc"/>
        <w:spacing w:line="240" w:lineRule="atLeast"/>
        <w:rPr>
          <w:rFonts w:eastAsia="맑은 고딕" w:hAnsi="Arial"/>
          <w:kern w:val="0"/>
          <w:szCs w:val="22"/>
        </w:rPr>
      </w:pPr>
      <w:bookmarkStart w:id="5" w:name="_Ref174151459"/>
      <w:bookmarkStart w:id="6" w:name="_Ref189809556"/>
      <w:r w:rsidRPr="006E309B">
        <w:rPr>
          <w:rFonts w:eastAsia="맑은 고딕" w:hAnsi="Arial" w:hint="eastAsia"/>
          <w:kern w:val="0"/>
          <w:szCs w:val="22"/>
        </w:rPr>
        <w:t>The work item for LTE-based V2X services [1] has the following objective;</w:t>
      </w:r>
    </w:p>
    <w:p w14:paraId="354D470A" w14:textId="5EA37820" w:rsidR="003A7C36" w:rsidRPr="006E309B" w:rsidRDefault="003A7C36" w:rsidP="003A7C36">
      <w:pPr>
        <w:pStyle w:val="af8"/>
        <w:numPr>
          <w:ilvl w:val="0"/>
          <w:numId w:val="33"/>
        </w:numPr>
        <w:spacing w:after="180"/>
        <w:rPr>
          <w:rFonts w:ascii="Times New Roman" w:eastAsia="맑은 고딕" w:hAnsi="Times New Roman"/>
          <w:lang w:eastAsia="ja-JP"/>
        </w:rPr>
      </w:pPr>
      <w:r w:rsidRPr="006E309B">
        <w:rPr>
          <w:rFonts w:ascii="Times New Roman" w:eastAsia="맑은 고딕" w:hAnsi="Times New Roman"/>
          <w:lang w:eastAsia="ja-JP"/>
        </w:rPr>
        <w:t>Support for traffic with smaller periodicity on PC5 based V2V using shorter resource reservation period   [RAN1, RAN2]</w:t>
      </w:r>
    </w:p>
    <w:p w14:paraId="049EEFD1" w14:textId="042CE932" w:rsidR="00D531DC" w:rsidRPr="006E309B" w:rsidRDefault="003A7C36" w:rsidP="00F77236">
      <w:pPr>
        <w:numPr>
          <w:ilvl w:val="2"/>
          <w:numId w:val="13"/>
        </w:numPr>
        <w:adjustRightInd/>
        <w:spacing w:after="18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ja-JP"/>
        </w:rPr>
      </w:pPr>
      <w:r w:rsidRPr="003A7C36">
        <w:rPr>
          <w:rFonts w:ascii="Times New Roman" w:eastAsia="맑은 고딕" w:hAnsi="Times New Roman" w:hint="eastAsia"/>
          <w:sz w:val="22"/>
          <w:szCs w:val="22"/>
          <w:lang w:eastAsia="ko-KR"/>
        </w:rPr>
        <w:t>A s</w:t>
      </w:r>
      <w:r w:rsidRPr="003A7C36">
        <w:rPr>
          <w:rFonts w:ascii="Times New Roman" w:eastAsia="맑은 고딕" w:hAnsi="Times New Roman"/>
          <w:sz w:val="22"/>
          <w:szCs w:val="22"/>
          <w:lang w:eastAsia="ja-JP"/>
        </w:rPr>
        <w:t xml:space="preserve">olution not </w:t>
      </w:r>
      <w:r w:rsidRPr="003A7C36">
        <w:rPr>
          <w:rFonts w:ascii="Times New Roman" w:eastAsia="맑은 고딕" w:hAnsi="Times New Roman" w:hint="eastAsia"/>
          <w:sz w:val="22"/>
          <w:szCs w:val="22"/>
          <w:lang w:eastAsia="ko-KR"/>
        </w:rPr>
        <w:t>agreed</w:t>
      </w:r>
      <w:r w:rsidRPr="003A7C36">
        <w:rPr>
          <w:rFonts w:ascii="Times New Roman" w:eastAsia="맑은 고딕" w:hAnsi="Times New Roman"/>
          <w:sz w:val="22"/>
          <w:szCs w:val="22"/>
          <w:lang w:eastAsia="ja-JP"/>
        </w:rPr>
        <w:t xml:space="preserve"> by RAN1#86bis/RAN2#95bis shall not be considered for standardization.</w:t>
      </w:r>
    </w:p>
    <w:p w14:paraId="709E1AEC" w14:textId="315A663E" w:rsidR="0046773D" w:rsidRPr="006E309B" w:rsidRDefault="006E309B" w:rsidP="00F7723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The smaller periodicity is required to support some application such pre-crash warning as well as forward </w:t>
      </w:r>
      <w:r>
        <w:rPr>
          <w:rFonts w:ascii="Times New Roman" w:eastAsia="맑은 고딕" w:hAnsi="Times New Roman"/>
          <w:iCs/>
          <w:sz w:val="22"/>
          <w:szCs w:val="22"/>
          <w:lang w:eastAsia="ko-KR"/>
        </w:rPr>
        <w:t>compatibility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to support platooning. </w:t>
      </w:r>
      <w:r w:rsidR="003C35A2" w:rsidRPr="006E309B">
        <w:rPr>
          <w:rFonts w:ascii="Times New Roman" w:hAnsi="Times New Roman"/>
          <w:iCs/>
          <w:sz w:val="22"/>
          <w:szCs w:val="22"/>
        </w:rPr>
        <w:t>In this contribution</w:t>
      </w:r>
      <w:r w:rsidR="00A2331B" w:rsidRPr="006E309B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,</w:t>
      </w:r>
      <w:r w:rsidR="003C35A2" w:rsidRPr="006E309B">
        <w:rPr>
          <w:rFonts w:ascii="Times New Roman" w:hAnsi="Times New Roman"/>
          <w:iCs/>
          <w:sz w:val="22"/>
          <w:szCs w:val="22"/>
        </w:rPr>
        <w:t xml:space="preserve"> we </w:t>
      </w:r>
      <w:r w:rsidR="003A7C36" w:rsidRPr="006E309B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discuss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how to</w:t>
      </w:r>
      <w:r w:rsidR="003A7C36" w:rsidRPr="006E309B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support of small periodicity resource reservation.</w:t>
      </w:r>
    </w:p>
    <w:p w14:paraId="50A06FAD" w14:textId="310FDF4A" w:rsidR="00D74995" w:rsidRDefault="00F5489E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6BEE558A" w14:textId="23031450" w:rsidR="003A7C36" w:rsidRDefault="006E309B" w:rsidP="00F5489E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</w:t>
      </w:r>
      <w:r w:rsidR="003A7C3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wo alternatives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can be considered </w:t>
      </w:r>
      <w:r w:rsidR="003A7C3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to support shorter reservation period</w:t>
      </w:r>
      <w:r w:rsidR="00134D3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icity</w:t>
      </w:r>
      <w:r w:rsidR="003A7C3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14:paraId="148D0219" w14:textId="216C6724" w:rsidR="003A7C36" w:rsidRPr="006E309B" w:rsidRDefault="003A7C36" w:rsidP="006E309B">
      <w:pPr>
        <w:pStyle w:val="af8"/>
        <w:numPr>
          <w:ilvl w:val="0"/>
          <w:numId w:val="34"/>
        </w:numPr>
        <w:rPr>
          <w:rFonts w:ascii="Times New Roman" w:eastAsia="맑은 고딕" w:hAnsi="Times New Roman"/>
          <w:lang w:val="en-US" w:eastAsia="ko-KR"/>
        </w:rPr>
      </w:pPr>
      <w:r w:rsidRPr="006E309B">
        <w:rPr>
          <w:rFonts w:ascii="Times New Roman" w:eastAsia="맑은 고딕" w:hAnsi="Times New Roman" w:hint="eastAsia"/>
          <w:lang w:val="en-US" w:eastAsia="ko-KR"/>
        </w:rPr>
        <w:t>Alt 1</w:t>
      </w:r>
      <w:r w:rsidR="006E309B" w:rsidRPr="006E309B">
        <w:rPr>
          <w:rFonts w:ascii="Times New Roman" w:eastAsia="맑은 고딕" w:hAnsi="Times New Roman" w:hint="eastAsia"/>
          <w:lang w:val="en-US" w:eastAsia="ko-KR"/>
        </w:rPr>
        <w:t xml:space="preserve">) </w:t>
      </w:r>
      <w:r w:rsidR="00553AD8">
        <w:rPr>
          <w:rFonts w:ascii="Times New Roman" w:eastAsia="맑은 고딕" w:hAnsi="Times New Roman" w:hint="eastAsia"/>
          <w:lang w:val="en-US" w:eastAsia="ko-KR"/>
        </w:rPr>
        <w:t>UE specific: shorter periodicity can be indicated by transmitter UE.</w:t>
      </w:r>
    </w:p>
    <w:p w14:paraId="1D1B5168" w14:textId="56BD9888" w:rsidR="003A7C36" w:rsidRPr="006E309B" w:rsidRDefault="003A7C36" w:rsidP="006E309B">
      <w:pPr>
        <w:pStyle w:val="af8"/>
        <w:numPr>
          <w:ilvl w:val="0"/>
          <w:numId w:val="34"/>
        </w:numPr>
        <w:rPr>
          <w:rFonts w:ascii="Times New Roman" w:eastAsia="맑은 고딕" w:hAnsi="Times New Roman"/>
          <w:lang w:val="en-US" w:eastAsia="ko-KR"/>
        </w:rPr>
      </w:pPr>
      <w:r w:rsidRPr="006E309B">
        <w:rPr>
          <w:rFonts w:ascii="Times New Roman" w:eastAsia="맑은 고딕" w:hAnsi="Times New Roman" w:hint="eastAsia"/>
          <w:lang w:val="en-US" w:eastAsia="ko-KR"/>
        </w:rPr>
        <w:t>Alt 2) Pool specific</w:t>
      </w:r>
      <w:r w:rsidR="00553AD8">
        <w:rPr>
          <w:rFonts w:ascii="Times New Roman" w:eastAsia="맑은 고딕" w:hAnsi="Times New Roman" w:hint="eastAsia"/>
          <w:lang w:val="en-US" w:eastAsia="ko-KR"/>
        </w:rPr>
        <w:t xml:space="preserve">: P is configurable parameter as a part of resource pool configuration. </w:t>
      </w:r>
    </w:p>
    <w:p w14:paraId="77B24F38" w14:textId="29919450" w:rsidR="0079692B" w:rsidRDefault="0079692B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To support alt. 1, the reserved field in SCI can be used to indicate P value or scaling value of </w:t>
      </w:r>
      <w:r w:rsidR="00553AD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P or PPPP in SCI can be associated with P value since the application with lower latency </w:t>
      </w:r>
      <w:r w:rsidR="00134D3B">
        <w:rPr>
          <w:rFonts w:ascii="Times New Roman" w:eastAsia="맑은 고딕" w:hAnsi="Times New Roman" w:hint="eastAsia"/>
          <w:iCs/>
          <w:sz w:val="22"/>
          <w:lang w:val="en-US" w:eastAsia="ko-KR"/>
        </w:rPr>
        <w:t>requirement</w:t>
      </w:r>
      <w:r w:rsidR="00553AD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134D3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usually </w:t>
      </w:r>
      <w:r w:rsidR="00553AD8">
        <w:rPr>
          <w:rFonts w:ascii="Times New Roman" w:eastAsia="맑은 고딕" w:hAnsi="Times New Roman" w:hint="eastAsia"/>
          <w:iCs/>
          <w:sz w:val="22"/>
          <w:lang w:val="en-US" w:eastAsia="ko-KR"/>
        </w:rPr>
        <w:t>have higher priority.</w:t>
      </w:r>
      <w:r w:rsidR="00134D3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1E410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To avoid too many SFs reservation, the configurable (or minimum) periodicities by UE can be restricted from </w:t>
      </w:r>
      <w:proofErr w:type="spellStart"/>
      <w:r w:rsidR="001E410B">
        <w:rPr>
          <w:rFonts w:ascii="Times New Roman" w:eastAsia="맑은 고딕" w:hAnsi="Times New Roman" w:hint="eastAsia"/>
          <w:iCs/>
          <w:sz w:val="22"/>
          <w:lang w:val="en-US" w:eastAsia="ko-KR"/>
        </w:rPr>
        <w:t>eNB</w:t>
      </w:r>
      <w:proofErr w:type="spellEnd"/>
      <w:r w:rsidR="001E410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</w:t>
      </w:r>
    </w:p>
    <w:p w14:paraId="75FF0D01" w14:textId="031464DA" w:rsidR="0037219F" w:rsidRDefault="0037219F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For alt 2, P can be configured by eNB or preconfigured. P is minimum reservation periodicity. If 20ms </w:t>
      </w:r>
      <w:r w:rsidR="00F7100C">
        <w:rPr>
          <w:rFonts w:ascii="Times New Roman" w:eastAsia="맑은 고딕" w:hAnsi="Times New Roman" w:hint="eastAsia"/>
          <w:iCs/>
          <w:sz w:val="22"/>
          <w:lang w:val="en-US" w:eastAsia="ko-KR"/>
        </w:rPr>
        <w:t>of P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is used, </w:t>
      </w:r>
      <w:r w:rsidR="00F7100C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larger periodicity than 200ms(=20*10) cannot be supported.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 xml:space="preserve">To alleviate this drawback, </w:t>
      </w:r>
      <w:r w:rsidR="008F6BC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>unused state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s</w:t>
      </w:r>
      <w:r>
        <w:rPr>
          <w:rFonts w:ascii="Times New Roman" w:eastAsia="맑은 고딕" w:hAnsi="Times New Roman"/>
          <w:iCs/>
          <w:sz w:val="22"/>
          <w:lang w:val="en-US" w:eastAsia="ko-KR"/>
        </w:rPr>
        <w:t xml:space="preserve"> of </w:t>
      </w:r>
      <w:r w:rsidR="008F6BC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4bit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 xml:space="preserve">I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value indication</w:t>
      </w:r>
      <w:r w:rsidR="008F6BC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field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such as 11~15 can be allocated for larger values e.g. 20~50</w:t>
      </w:r>
      <w:r w:rsidR="00F7100C">
        <w:rPr>
          <w:rFonts w:ascii="Times New Roman" w:eastAsia="맑은 고딕" w:hAnsi="Times New Roman" w:hint="eastAsia"/>
          <w:iCs/>
          <w:sz w:val="22"/>
          <w:lang w:val="en-US" w:eastAsia="ko-KR"/>
        </w:rPr>
        <w:t>.</w:t>
      </w:r>
      <w:r w:rsidR="008F6BC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The unused states can be different depending on the configured P value. </w:t>
      </w:r>
      <w:r w:rsidR="00F7100C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</w:p>
    <w:p w14:paraId="29AB96F5" w14:textId="5950E793" w:rsidR="00134D3B" w:rsidRPr="00134D3B" w:rsidRDefault="00134D3B" w:rsidP="00093D7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134D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1: The following two alternatives can be considered to support shorter reservation periodicity. </w:t>
      </w:r>
    </w:p>
    <w:p w14:paraId="2E740560" w14:textId="77777777" w:rsidR="00134D3B" w:rsidRPr="00134D3B" w:rsidRDefault="00134D3B" w:rsidP="00134D3B">
      <w:pPr>
        <w:pStyle w:val="af8"/>
        <w:numPr>
          <w:ilvl w:val="0"/>
          <w:numId w:val="34"/>
        </w:numPr>
        <w:rPr>
          <w:rFonts w:ascii="Times New Roman" w:eastAsia="맑은 고딕" w:hAnsi="Times New Roman"/>
          <w:b/>
          <w:lang w:val="en-US" w:eastAsia="ko-KR"/>
        </w:rPr>
      </w:pPr>
      <w:r w:rsidRPr="00134D3B">
        <w:rPr>
          <w:rFonts w:ascii="Times New Roman" w:eastAsia="맑은 고딕" w:hAnsi="Times New Roman" w:hint="eastAsia"/>
          <w:b/>
          <w:lang w:val="en-US" w:eastAsia="ko-KR"/>
        </w:rPr>
        <w:t>Alt 1) UE specific: shorter periodicity can be indicated by transmitter UE.</w:t>
      </w:r>
    </w:p>
    <w:p w14:paraId="57C7FE4F" w14:textId="5BD8AE6C" w:rsidR="00134D3B" w:rsidRPr="00134D3B" w:rsidRDefault="00134D3B" w:rsidP="00134D3B">
      <w:pPr>
        <w:pStyle w:val="af8"/>
        <w:numPr>
          <w:ilvl w:val="0"/>
          <w:numId w:val="34"/>
        </w:numPr>
        <w:rPr>
          <w:rFonts w:ascii="Times New Roman" w:eastAsia="맑은 고딕" w:hAnsi="Times New Roman"/>
          <w:b/>
          <w:iCs/>
          <w:lang w:val="en-US" w:eastAsia="ko-KR"/>
        </w:rPr>
      </w:pPr>
      <w:r w:rsidRPr="00134D3B">
        <w:rPr>
          <w:rFonts w:ascii="Times New Roman" w:eastAsia="맑은 고딕" w:hAnsi="Times New Roman" w:hint="eastAsia"/>
          <w:b/>
          <w:lang w:val="en-US" w:eastAsia="ko-KR"/>
        </w:rPr>
        <w:t>Alt 2) Pool specific: P is configurable parameter as a part of resource pool configuration.</w:t>
      </w:r>
    </w:p>
    <w:p w14:paraId="56DF3EA7" w14:textId="77777777" w:rsidR="00134D3B" w:rsidRDefault="00134D3B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6D2DB967" w14:textId="100233CE" w:rsidR="002D7099" w:rsidRDefault="00960EDC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In addition, i</w:t>
      </w:r>
      <w:r w:rsidR="00770D53">
        <w:rPr>
          <w:rFonts w:ascii="Times New Roman" w:eastAsia="맑은 고딕" w:hAnsi="Times New Roman" w:hint="eastAsia"/>
          <w:iCs/>
          <w:sz w:val="22"/>
          <w:lang w:val="en-US" w:eastAsia="ko-KR"/>
        </w:rPr>
        <w:t>f shorter periodicity is supported, S-RSS</w:t>
      </w:r>
      <w:r w:rsidR="00611134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 </w:t>
      </w:r>
      <w:r w:rsidR="008F6BCA">
        <w:rPr>
          <w:rFonts w:ascii="Times New Roman" w:eastAsia="맑은 고딕" w:hAnsi="Times New Roman" w:hint="eastAsia"/>
          <w:iCs/>
          <w:sz w:val="22"/>
          <w:lang w:val="en-US" w:eastAsia="ko-KR"/>
        </w:rPr>
        <w:t>can</w:t>
      </w:r>
      <w:r w:rsidR="00191A03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be </w:t>
      </w:r>
      <w:r w:rsidR="00611134">
        <w:rPr>
          <w:rFonts w:ascii="Times New Roman" w:eastAsia="맑은 고딕" w:hAnsi="Times New Roman" w:hint="eastAsia"/>
          <w:iCs/>
          <w:sz w:val="22"/>
          <w:lang w:val="en-US" w:eastAsia="ko-KR"/>
        </w:rPr>
        <w:t>averaged with the shorter periodicity</w:t>
      </w:r>
      <w:r w:rsidR="00134D3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not 100ms</w:t>
      </w:r>
      <w:r w:rsidR="008F6BC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However, if very little portion of UEs are using the shorter periodicity than 100ms, </w:t>
      </w:r>
      <w:r w:rsidR="007A49DE">
        <w:rPr>
          <w:rFonts w:ascii="Times New Roman" w:eastAsia="맑은 고딕" w:hAnsi="Times New Roman" w:hint="eastAsia"/>
          <w:iCs/>
          <w:sz w:val="22"/>
          <w:lang w:val="en-US" w:eastAsia="ko-KR"/>
        </w:rPr>
        <w:t>most of</w:t>
      </w:r>
      <w:r w:rsidR="008F6BC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UEs will have wrong S-RSSI measurement. </w:t>
      </w:r>
      <w:r w:rsidR="004B3ED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If counter selection </w:t>
      </w:r>
      <w:r w:rsidR="00E2409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range i.e. [5 15] </w:t>
      </w:r>
      <w:r w:rsidR="004B3ED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is not changed for shorter periodicity UE, only limited UEs which starts its transmission closed to selection window will affect to selection window. So S-RSSI measurement for shorter period UE should be restricted with shorter S-RSSI </w:t>
      </w:r>
      <w:r w:rsidR="004B3EDA">
        <w:rPr>
          <w:rFonts w:ascii="Times New Roman" w:eastAsia="맑은 고딕" w:hAnsi="Times New Roman"/>
          <w:iCs/>
          <w:sz w:val="22"/>
          <w:lang w:val="en-US" w:eastAsia="ko-KR"/>
        </w:rPr>
        <w:t>measurement</w:t>
      </w:r>
      <w:r w:rsidR="004B3ED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window. Fig. 1 illustrates the restricted measurement window for UE with shorter periodicity. </w:t>
      </w:r>
    </w:p>
    <w:p w14:paraId="62B571A0" w14:textId="77777777" w:rsidR="000D4FFD" w:rsidRDefault="000D4FFD" w:rsidP="000D4FFD">
      <w:pPr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Proposal 2: When a shorter resource reservation interval is applicable, S-RSSI is averaged with the shorter measurement window length having the sampling period corresponding to the resource reservation interval.</w:t>
      </w:r>
    </w:p>
    <w:p w14:paraId="65D4F425" w14:textId="257D01C4" w:rsidR="000D4FFD" w:rsidRDefault="000D4FFD" w:rsidP="000D4FFD">
      <w:pPr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Proposal 3: When a shorter resource reservation interval is applicable, S-RSSI measurement is limited to the time duration close to the end of the </w:t>
      </w:r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sensing</w:t>
      </w:r>
      <w:r>
        <w:rPr>
          <w:rFonts w:ascii="Times New Roman" w:hAnsi="Times New Roman"/>
          <w:b/>
          <w:bCs/>
          <w:sz w:val="22"/>
          <w:szCs w:val="22"/>
        </w:rPr>
        <w:t xml:space="preserve"> window. For example, the last 200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ms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is measured with 20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ms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sampling period.</w:t>
      </w:r>
    </w:p>
    <w:p w14:paraId="681E1EF0" w14:textId="77777777" w:rsidR="004B3EDA" w:rsidRDefault="004B3EDA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6695C257" w14:textId="7D2A1E1D" w:rsidR="004B3EDA" w:rsidRDefault="002C5BE9" w:rsidP="000D4FFD">
      <w:pPr>
        <w:jc w:val="center"/>
        <w:rPr>
          <w:rFonts w:ascii="Times New Roman" w:eastAsia="맑은 고딕" w:hAnsi="Times New Roman"/>
          <w:iCs/>
          <w:sz w:val="22"/>
          <w:lang w:val="en-US" w:eastAsia="ko-KR"/>
        </w:rPr>
      </w:pPr>
      <w:r w:rsidRPr="000D4FFD"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7C96E2DB" wp14:editId="02B537CB">
            <wp:extent cx="5017135" cy="2679700"/>
            <wp:effectExtent l="0" t="0" r="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6358F" w14:textId="254456D9" w:rsidR="004B3EDA" w:rsidRDefault="004B3EDA" w:rsidP="000D4FFD">
      <w:pPr>
        <w:jc w:val="center"/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Fig. 1 Restricted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>measurement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window for UE with shorter periodicity</w:t>
      </w:r>
    </w:p>
    <w:p w14:paraId="2DC1C145" w14:textId="77777777" w:rsidR="002D7099" w:rsidRPr="004B3EDA" w:rsidRDefault="002D7099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7D203F24" w14:textId="77777777" w:rsidR="002D7099" w:rsidRDefault="002D7099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0CCC1918" w:rsidR="00156FAA" w:rsidRDefault="00DF30A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</w:t>
      </w:r>
      <w:r w:rsidR="00D57528">
        <w:rPr>
          <w:rFonts w:hint="eastAsia"/>
          <w:szCs w:val="22"/>
          <w:lang w:val="en-US"/>
        </w:rPr>
        <w:t xml:space="preserve">the </w:t>
      </w:r>
      <w:r w:rsidR="00044FA4">
        <w:rPr>
          <w:rFonts w:hint="eastAsia"/>
          <w:szCs w:val="22"/>
          <w:lang w:val="en-US"/>
        </w:rPr>
        <w:t>support of shorter periodicity</w:t>
      </w:r>
      <w:r w:rsidR="00D57528">
        <w:rPr>
          <w:rFonts w:hint="eastAsia"/>
          <w:szCs w:val="22"/>
          <w:lang w:val="en-US"/>
        </w:rPr>
        <w:t xml:space="preserve">. Based on the discussions, the following proposals were made: </w:t>
      </w:r>
    </w:p>
    <w:p w14:paraId="5EA99214" w14:textId="77777777" w:rsidR="00134D3B" w:rsidRPr="00134D3B" w:rsidRDefault="00134D3B" w:rsidP="00134D3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134D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1: The following two alternatives can be considered to support shorter reservation periodicity. </w:t>
      </w:r>
    </w:p>
    <w:p w14:paraId="2A55F11E" w14:textId="77777777" w:rsidR="00134D3B" w:rsidRPr="00134D3B" w:rsidRDefault="00134D3B" w:rsidP="00134D3B">
      <w:pPr>
        <w:pStyle w:val="af8"/>
        <w:numPr>
          <w:ilvl w:val="0"/>
          <w:numId w:val="34"/>
        </w:numPr>
        <w:rPr>
          <w:rFonts w:ascii="Times New Roman" w:eastAsia="맑은 고딕" w:hAnsi="Times New Roman"/>
          <w:b/>
          <w:lang w:val="en-US" w:eastAsia="ko-KR"/>
        </w:rPr>
      </w:pPr>
      <w:r w:rsidRPr="00134D3B">
        <w:rPr>
          <w:rFonts w:ascii="Times New Roman" w:eastAsia="맑은 고딕" w:hAnsi="Times New Roman" w:hint="eastAsia"/>
          <w:b/>
          <w:lang w:val="en-US" w:eastAsia="ko-KR"/>
        </w:rPr>
        <w:t>Alt 1) UE specific: shorter periodicity can be indicated by transmitter UE.</w:t>
      </w:r>
    </w:p>
    <w:p w14:paraId="7B354C52" w14:textId="18EB147F" w:rsidR="00E13B45" w:rsidRPr="00134D3B" w:rsidRDefault="00134D3B" w:rsidP="00134D3B">
      <w:pPr>
        <w:pStyle w:val="af8"/>
        <w:numPr>
          <w:ilvl w:val="0"/>
          <w:numId w:val="34"/>
        </w:numPr>
        <w:rPr>
          <w:rFonts w:ascii="Times New Roman" w:eastAsia="맑은 고딕" w:hAnsi="Times New Roman"/>
          <w:b/>
          <w:iCs/>
          <w:lang w:val="en-US" w:eastAsia="ko-KR"/>
        </w:rPr>
      </w:pPr>
      <w:r w:rsidRPr="00134D3B">
        <w:rPr>
          <w:rFonts w:ascii="Times New Roman" w:eastAsia="맑은 고딕" w:hAnsi="Times New Roman" w:hint="eastAsia"/>
          <w:b/>
          <w:lang w:val="en-US" w:eastAsia="ko-KR"/>
        </w:rPr>
        <w:t>Alt 2) Pool specific: P is configurable parameter as a part of resource pool configuration.</w:t>
      </w:r>
    </w:p>
    <w:p w14:paraId="5074C758" w14:textId="77777777" w:rsidR="003018BA" w:rsidRDefault="003018BA" w:rsidP="000D4FFD">
      <w:pPr>
        <w:rPr>
          <w:rFonts w:ascii="Times New Roman" w:eastAsia="맑은 고딕" w:hAnsi="Times New Roman"/>
          <w:b/>
          <w:iCs/>
          <w:lang w:val="en-US" w:eastAsia="ko-KR"/>
        </w:rPr>
      </w:pPr>
    </w:p>
    <w:p w14:paraId="2DD4FE9B" w14:textId="77777777" w:rsidR="00A819F9" w:rsidRDefault="00A819F9" w:rsidP="00A819F9">
      <w:pPr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Proposal 2: When a shorter resource reservation interval is applicable, S-RSSI is averaged with the shorter measurement window length having the sampling period corresponding to the resource reservation interval.</w:t>
      </w:r>
    </w:p>
    <w:p w14:paraId="5F38531A" w14:textId="77777777" w:rsidR="00A819F9" w:rsidRDefault="00A819F9" w:rsidP="00A819F9">
      <w:pPr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Proposal 3: When a shorter resource reservation interval is applicable, S-RSSI measurement is limited to the time duration close to the end of the </w:t>
      </w:r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sensing</w:t>
      </w:r>
      <w:r>
        <w:rPr>
          <w:rFonts w:ascii="Times New Roman" w:hAnsi="Times New Roman"/>
          <w:b/>
          <w:bCs/>
          <w:sz w:val="22"/>
          <w:szCs w:val="22"/>
        </w:rPr>
        <w:t xml:space="preserve"> window. For example, the last 200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ms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is measured with 20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ms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sampling period.</w:t>
      </w:r>
    </w:p>
    <w:p w14:paraId="2B1048AC" w14:textId="77777777" w:rsidR="003018BA" w:rsidRPr="000D4FFD" w:rsidRDefault="003018BA" w:rsidP="000D4FFD">
      <w:pPr>
        <w:rPr>
          <w:rFonts w:ascii="Times New Roman" w:eastAsia="맑은 고딕" w:hAnsi="Times New Roman"/>
          <w:b/>
          <w:iCs/>
          <w:lang w:val="en-US" w:eastAsia="ko-KR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5"/>
    <w:bookmarkEnd w:id="6"/>
    <w:p w14:paraId="57B97A07" w14:textId="5CA6DCA5" w:rsidR="003C289D" w:rsidRPr="00971C34" w:rsidRDefault="003A7C36" w:rsidP="003A7C36">
      <w:pPr>
        <w:pStyle w:val="af8"/>
        <w:numPr>
          <w:ilvl w:val="0"/>
          <w:numId w:val="11"/>
        </w:numPr>
        <w:rPr>
          <w:rFonts w:ascii="Times New Roman" w:eastAsia="맑은 고딕" w:hAnsi="Times New Roman" w:cs="Times New Roman"/>
          <w:lang w:eastAsia="ko-KR"/>
        </w:rPr>
      </w:pPr>
      <w:r w:rsidRPr="00D91DB4">
        <w:rPr>
          <w:rFonts w:ascii="Times" w:eastAsia="맑은 고딕" w:hAnsi="Times"/>
        </w:rPr>
        <w:t>RP-161894, “Revised WI proposal: LTE-based V2X Services,” LG Electronics, Huawei, CATT.</w:t>
      </w:r>
    </w:p>
    <w:sectPr w:rsidR="003C289D" w:rsidRPr="00971C34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3CA1A" w14:textId="77777777" w:rsidR="002C0C8A" w:rsidRDefault="002C0C8A" w:rsidP="00796430">
      <w:r>
        <w:separator/>
      </w:r>
    </w:p>
  </w:endnote>
  <w:endnote w:type="continuationSeparator" w:id="0">
    <w:p w14:paraId="0AC7D0F9" w14:textId="77777777" w:rsidR="002C0C8A" w:rsidRDefault="002C0C8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2653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2653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A3A52" w14:textId="77777777" w:rsidR="002C0C8A" w:rsidRDefault="002C0C8A" w:rsidP="00796430">
      <w:r>
        <w:separator/>
      </w:r>
    </w:p>
  </w:footnote>
  <w:footnote w:type="continuationSeparator" w:id="0">
    <w:p w14:paraId="5547E259" w14:textId="77777777" w:rsidR="002C0C8A" w:rsidRDefault="002C0C8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8B7767"/>
    <w:multiLevelType w:val="hybridMultilevel"/>
    <w:tmpl w:val="9848A2CE"/>
    <w:lvl w:ilvl="0" w:tplc="998AE37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21503C3C"/>
    <w:multiLevelType w:val="hybridMultilevel"/>
    <w:tmpl w:val="FEB61E70"/>
    <w:lvl w:ilvl="0" w:tplc="1946D4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422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4A3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2B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F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CE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30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90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1E7F8B"/>
    <w:multiLevelType w:val="hybridMultilevel"/>
    <w:tmpl w:val="4BF0A16A"/>
    <w:lvl w:ilvl="0" w:tplc="9280C104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04319D6"/>
    <w:multiLevelType w:val="hybridMultilevel"/>
    <w:tmpl w:val="A0DA7326"/>
    <w:lvl w:ilvl="0" w:tplc="B7A269D6">
      <w:start w:val="10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B446112"/>
    <w:multiLevelType w:val="hybridMultilevel"/>
    <w:tmpl w:val="74D44DEE"/>
    <w:lvl w:ilvl="0" w:tplc="6CEE49B8">
      <w:start w:val="4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5838FB"/>
    <w:multiLevelType w:val="hybridMultilevel"/>
    <w:tmpl w:val="C214051A"/>
    <w:lvl w:ilvl="0" w:tplc="F886B704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4"/>
  </w:num>
  <w:num w:numId="4">
    <w:abstractNumId w:val="15"/>
  </w:num>
  <w:num w:numId="5">
    <w:abstractNumId w:val="9"/>
  </w:num>
  <w:num w:numId="6">
    <w:abstractNumId w:val="20"/>
  </w:num>
  <w:num w:numId="7">
    <w:abstractNumId w:val="26"/>
  </w:num>
  <w:num w:numId="8">
    <w:abstractNumId w:val="10"/>
  </w:num>
  <w:num w:numId="9">
    <w:abstractNumId w:val="6"/>
  </w:num>
  <w:num w:numId="10">
    <w:abstractNumId w:val="13"/>
  </w:num>
  <w:num w:numId="11">
    <w:abstractNumId w:val="1"/>
  </w:num>
  <w:num w:numId="12">
    <w:abstractNumId w:val="24"/>
  </w:num>
  <w:num w:numId="13">
    <w:abstractNumId w:val="5"/>
  </w:num>
  <w:num w:numId="14">
    <w:abstractNumId w:val="17"/>
  </w:num>
  <w:num w:numId="15">
    <w:abstractNumId w:val="27"/>
  </w:num>
  <w:num w:numId="16">
    <w:abstractNumId w:val="21"/>
  </w:num>
  <w:num w:numId="17">
    <w:abstractNumId w:val="3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3"/>
  </w:num>
  <w:num w:numId="20">
    <w:abstractNumId w:val="4"/>
  </w:num>
  <w:num w:numId="21">
    <w:abstractNumId w:val="25"/>
  </w:num>
  <w:num w:numId="22">
    <w:abstractNumId w:val="29"/>
  </w:num>
  <w:num w:numId="23">
    <w:abstractNumId w:val="18"/>
  </w:num>
  <w:num w:numId="24">
    <w:abstractNumId w:val="28"/>
  </w:num>
  <w:num w:numId="25">
    <w:abstractNumId w:val="19"/>
  </w:num>
  <w:num w:numId="26">
    <w:abstractNumId w:val="11"/>
  </w:num>
  <w:num w:numId="27">
    <w:abstractNumId w:val="12"/>
  </w:num>
  <w:num w:numId="28">
    <w:abstractNumId w:val="32"/>
  </w:num>
  <w:num w:numId="29">
    <w:abstractNumId w:val="7"/>
  </w:num>
  <w:num w:numId="30">
    <w:abstractNumId w:val="8"/>
  </w:num>
  <w:num w:numId="31">
    <w:abstractNumId w:val="2"/>
  </w:num>
  <w:num w:numId="32">
    <w:abstractNumId w:val="31"/>
  </w:num>
  <w:num w:numId="33">
    <w:abstractNumId w:val="16"/>
  </w:num>
  <w:num w:numId="34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4FA4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625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2E76"/>
    <w:rsid w:val="000D325D"/>
    <w:rsid w:val="000D3C05"/>
    <w:rsid w:val="000D4AC9"/>
    <w:rsid w:val="000D4FFD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4D3B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1E5C"/>
    <w:rsid w:val="001521E4"/>
    <w:rsid w:val="0015236F"/>
    <w:rsid w:val="00152FC8"/>
    <w:rsid w:val="00154213"/>
    <w:rsid w:val="00155A67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A03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410B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B7CFB"/>
    <w:rsid w:val="002C08DD"/>
    <w:rsid w:val="002C0C8A"/>
    <w:rsid w:val="002C0EF1"/>
    <w:rsid w:val="002C1E54"/>
    <w:rsid w:val="002C31A1"/>
    <w:rsid w:val="002C398D"/>
    <w:rsid w:val="002C3C1E"/>
    <w:rsid w:val="002C4C31"/>
    <w:rsid w:val="002C5244"/>
    <w:rsid w:val="002C5BE9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D7099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18BA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19F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D25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A7C36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4A19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2535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995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3EDA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AD8"/>
    <w:rsid w:val="00553C62"/>
    <w:rsid w:val="005560D7"/>
    <w:rsid w:val="00556475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1134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3E23"/>
    <w:rsid w:val="00634032"/>
    <w:rsid w:val="00634067"/>
    <w:rsid w:val="0063481E"/>
    <w:rsid w:val="00635CEF"/>
    <w:rsid w:val="0063659A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3D8E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309B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53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15F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692B"/>
    <w:rsid w:val="007977D0"/>
    <w:rsid w:val="00797BB4"/>
    <w:rsid w:val="00797C02"/>
    <w:rsid w:val="007A02A1"/>
    <w:rsid w:val="007A1890"/>
    <w:rsid w:val="007A359C"/>
    <w:rsid w:val="007A49DE"/>
    <w:rsid w:val="007A4F25"/>
    <w:rsid w:val="007A584A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100F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1A6"/>
    <w:rsid w:val="008572B6"/>
    <w:rsid w:val="0085757F"/>
    <w:rsid w:val="00857CF5"/>
    <w:rsid w:val="00860475"/>
    <w:rsid w:val="008605B0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479A"/>
    <w:rsid w:val="008C4B54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BCA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5CD3"/>
    <w:rsid w:val="0092653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0EDC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6C41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9F9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530"/>
    <w:rsid w:val="00AA3C5C"/>
    <w:rsid w:val="00AA4B50"/>
    <w:rsid w:val="00AA4C7F"/>
    <w:rsid w:val="00AA57C5"/>
    <w:rsid w:val="00AA59B8"/>
    <w:rsid w:val="00AA6790"/>
    <w:rsid w:val="00AA6826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21A9"/>
    <w:rsid w:val="00AC24F8"/>
    <w:rsid w:val="00AC2B43"/>
    <w:rsid w:val="00AC2BD6"/>
    <w:rsid w:val="00AC2EA3"/>
    <w:rsid w:val="00AC30E2"/>
    <w:rsid w:val="00AC3964"/>
    <w:rsid w:val="00AC427F"/>
    <w:rsid w:val="00AC429E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C2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3CF1"/>
    <w:rsid w:val="00BC47F7"/>
    <w:rsid w:val="00BC4D0B"/>
    <w:rsid w:val="00BC608D"/>
    <w:rsid w:val="00BC7ABB"/>
    <w:rsid w:val="00BD0696"/>
    <w:rsid w:val="00BD2E55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718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6E9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1DC"/>
    <w:rsid w:val="00D53A60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11D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3B45"/>
    <w:rsid w:val="00E15539"/>
    <w:rsid w:val="00E15878"/>
    <w:rsid w:val="00E15B56"/>
    <w:rsid w:val="00E1661C"/>
    <w:rsid w:val="00E228CF"/>
    <w:rsid w:val="00E22BF9"/>
    <w:rsid w:val="00E238DD"/>
    <w:rsid w:val="00E2409E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8C3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77EC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489E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100C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CF1B81-D770-43A8-A293-81518493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4150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4</cp:revision>
  <cp:lastPrinted>2012-09-26T11:01:00Z</cp:lastPrinted>
  <dcterms:created xsi:type="dcterms:W3CDTF">2016-10-01T01:28:00Z</dcterms:created>
  <dcterms:modified xsi:type="dcterms:W3CDTF">2016-10-01T02:30:00Z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